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SEON is the leading fraud and money laundering prevention platform transforming how top-tier risk teams fight fraud.</w:t>
      </w:r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  <w:t xml:space="preserve">By combining real-time digital footprint analysis, device intelligence and a customizable AI-driven rules engine, SEON empowers businesses across industries to detect and prevent potential threats before they happen. Trusted by over 5,000 global companies </w:t>
      </w:r>
      <w:r w:rsidDel="00000000" w:rsidR="00000000" w:rsidRPr="00000000">
        <w:rPr>
          <w:color w:val="0d0d0d"/>
          <w:rtl w:val="0"/>
        </w:rPr>
        <w:t xml:space="preserve">across igaming, fintechs, financial services, payments and retail companies, SEON has stopped</w:t>
      </w:r>
      <w:r w:rsidDel="00000000" w:rsidR="00000000" w:rsidRPr="00000000">
        <w:rPr>
          <w:rtl w:val="0"/>
        </w:rPr>
        <w:t xml:space="preserve"> $200 billion in fraud costs to date, earning trust and recognition with 300 reviews across </w:t>
      </w:r>
      <w:r w:rsidDel="00000000" w:rsidR="00000000" w:rsidRPr="00000000">
        <w:rPr>
          <w:color w:val="0d0d0d"/>
          <w:rtl w:val="0"/>
        </w:rPr>
        <w:t xml:space="preserve">G2, Capterra and the AWS Marketplace as the leader in fraud detection software. The company is </w:t>
      </w:r>
      <w:r w:rsidDel="00000000" w:rsidR="00000000" w:rsidRPr="00000000">
        <w:rPr>
          <w:rtl w:val="0"/>
        </w:rPr>
        <w:t xml:space="preserve">the recipient of Deloitte’s Technology Fast 50 and G2’s Fastest Growing Software award and operates globally from its Austin, London and Budapest offices. Learn more at </w:t>
      </w:r>
      <w:hyperlink r:id="rId6">
        <w:r w:rsidDel="00000000" w:rsidR="00000000" w:rsidRPr="00000000">
          <w:rPr>
            <w:u w:val="single"/>
            <w:rtl w:val="0"/>
          </w:rPr>
          <w:t xml:space="preserve">seon.io.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seon.i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